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5E7B" w:rsidRPr="00655E7B" w:rsidRDefault="00655E7B" w:rsidP="00655E7B">
      <w:pPr>
        <w:pStyle w:val="NormalWeb"/>
        <w:shd w:val="clear" w:color="auto" w:fill="FFFFFF"/>
        <w:bidi/>
        <w:spacing w:before="0" w:beforeAutospacing="0" w:after="160" w:afterAutospacing="0"/>
        <w:jc w:val="center"/>
        <w:rPr>
          <w:rFonts w:ascii="Tahoma" w:hAnsi="Tahoma" w:cs="B Nazanin"/>
          <w:b/>
          <w:bCs/>
          <w:sz w:val="28"/>
          <w:szCs w:val="28"/>
          <w:rtl/>
        </w:rPr>
      </w:pPr>
      <w:r>
        <w:rPr>
          <w:rFonts w:ascii="Tahoma" w:hAnsi="Tahoma" w:cs="B Nazanin" w:hint="cs"/>
          <w:b/>
          <w:bCs/>
          <w:sz w:val="28"/>
          <w:szCs w:val="28"/>
          <w:rtl/>
        </w:rPr>
        <w:t>گزارش</w:t>
      </w:r>
      <w:r w:rsidRPr="00655E7B">
        <w:rPr>
          <w:rFonts w:ascii="Tahoma" w:hAnsi="Tahoma" w:cs="B Nazanin" w:hint="cs"/>
          <w:b/>
          <w:bCs/>
          <w:sz w:val="28"/>
          <w:szCs w:val="28"/>
          <w:rtl/>
        </w:rPr>
        <w:t xml:space="preserve"> رونمايي از </w:t>
      </w:r>
      <w:r w:rsidRPr="00655E7B">
        <w:rPr>
          <w:rFonts w:ascii="Tahoma" w:hAnsi="Tahoma" w:cs="B Nazanin" w:hint="cs"/>
          <w:b/>
          <w:bCs/>
          <w:sz w:val="28"/>
          <w:szCs w:val="28"/>
          <w:rtl/>
          <w:lang w:bidi="fa-IR"/>
        </w:rPr>
        <w:t>۹۲۱</w:t>
      </w:r>
      <w:r w:rsidRPr="00655E7B">
        <w:rPr>
          <w:rFonts w:ascii="Tahoma" w:hAnsi="Tahoma" w:cs="B Nazanin" w:hint="cs"/>
          <w:b/>
          <w:bCs/>
          <w:sz w:val="28"/>
          <w:szCs w:val="28"/>
          <w:rtl/>
        </w:rPr>
        <w:t xml:space="preserve"> مجلد كتاب تخصصي فارسي، انگليسي، فرانسه و عربي</w:t>
      </w:r>
      <w:r w:rsidRPr="00655E7B">
        <w:rPr>
          <w:rFonts w:ascii="Tahoma" w:hAnsi="Tahoma" w:cs="B Nazanin" w:hint="cs"/>
          <w:b/>
          <w:bCs/>
          <w:sz w:val="28"/>
          <w:szCs w:val="28"/>
          <w:rtl/>
        </w:rPr>
        <w:t xml:space="preserve"> در </w:t>
      </w:r>
      <w:r w:rsidRPr="00655E7B">
        <w:rPr>
          <w:rFonts w:ascii="Tahoma" w:hAnsi="Tahoma" w:cs="B Nazanin" w:hint="cs"/>
          <w:b/>
          <w:bCs/>
          <w:sz w:val="28"/>
          <w:szCs w:val="28"/>
          <w:rtl/>
        </w:rPr>
        <w:t xml:space="preserve">كتابخانه تخصصي </w:t>
      </w:r>
      <w:r w:rsidRPr="00655E7B">
        <w:rPr>
          <w:rFonts w:ascii="Tahoma" w:hAnsi="Tahoma" w:cs="B Nazanin" w:hint="cs"/>
          <w:b/>
          <w:bCs/>
          <w:sz w:val="28"/>
          <w:szCs w:val="28"/>
          <w:rtl/>
        </w:rPr>
        <w:t xml:space="preserve">          </w:t>
      </w:r>
      <w:r w:rsidRPr="00655E7B">
        <w:rPr>
          <w:rFonts w:ascii="Tahoma" w:hAnsi="Tahoma" w:cs="B Nazanin" w:hint="cs"/>
          <w:b/>
          <w:bCs/>
          <w:sz w:val="28"/>
          <w:szCs w:val="28"/>
          <w:rtl/>
        </w:rPr>
        <w:t>مركز مطالعات عالي بين‌المللي</w:t>
      </w:r>
      <w:r w:rsidRPr="00655E7B">
        <w:rPr>
          <w:rFonts w:ascii="Tahoma" w:hAnsi="Tahoma" w:cs="B Nazanin" w:hint="cs"/>
          <w:b/>
          <w:bCs/>
          <w:sz w:val="28"/>
          <w:szCs w:val="28"/>
          <w:rtl/>
        </w:rPr>
        <w:t xml:space="preserve"> دانشکده حقوق و علوم سیاسی</w:t>
      </w:r>
    </w:p>
    <w:p w:rsidR="00C036E2" w:rsidRPr="00C036E2" w:rsidRDefault="00C036E2" w:rsidP="00655E7B">
      <w:pPr>
        <w:pStyle w:val="NormalWeb"/>
        <w:shd w:val="clear" w:color="auto" w:fill="FFFFFF"/>
        <w:bidi/>
        <w:spacing w:before="0" w:beforeAutospacing="0" w:after="160" w:afterAutospacing="0"/>
        <w:jc w:val="both"/>
        <w:rPr>
          <w:rFonts w:ascii="Tahoma" w:hAnsi="Tahoma" w:cs="Tahoma"/>
          <w:sz w:val="16"/>
          <w:szCs w:val="16"/>
          <w:rtl/>
        </w:rPr>
      </w:pPr>
      <w:r w:rsidRPr="00C036E2">
        <w:rPr>
          <w:rFonts w:ascii="Tahoma" w:hAnsi="Tahoma" w:cs="B Nazanin" w:hint="cs"/>
          <w:sz w:val="28"/>
          <w:szCs w:val="28"/>
          <w:rtl/>
        </w:rPr>
        <w:t xml:space="preserve">كتابخانه تخصصي مركز مطالعات عالي بين‌المللي در سال </w:t>
      </w:r>
      <w:r w:rsidRPr="00C036E2">
        <w:rPr>
          <w:rFonts w:ascii="Tahoma" w:hAnsi="Tahoma" w:cs="B Nazanin" w:hint="cs"/>
          <w:sz w:val="28"/>
          <w:szCs w:val="28"/>
          <w:rtl/>
          <w:lang w:bidi="fa-IR"/>
        </w:rPr>
        <w:t>۱۳۴۴</w:t>
      </w:r>
      <w:r w:rsidRPr="00C036E2">
        <w:rPr>
          <w:rFonts w:ascii="Tahoma" w:hAnsi="Tahoma" w:cs="B Nazanin" w:hint="cs"/>
          <w:sz w:val="28"/>
          <w:szCs w:val="28"/>
          <w:rtl/>
        </w:rPr>
        <w:t xml:space="preserve"> و هم‌زمان با تأسيس اين مركز، با هدف فراهم‌سازي منابع علمي و پشتيباني از فعاليت‌هاي آموزشي و پژوهشي در حوزه روابط بين‌الملل تأسيس شد. اين كتابخانه از ابتدا به عنوان يك منبع منحصر به فرد در حوزه دانش روابط بين الملل در عرصه جهاني شناخته شد؛ به گونه‌اي كه در مقدمه كتاب فرد هاليدي از اين كتابخانه به عنوان كامل‌ترين منبع دانش روابط بين الملل در حوزه خاورميانه ياد شده است.</w:t>
      </w:r>
      <w:r w:rsidRPr="00C036E2">
        <w:rPr>
          <w:rFonts w:ascii="Cambria" w:hAnsi="Cambria" w:cs="Cambria" w:hint="cs"/>
          <w:sz w:val="28"/>
          <w:szCs w:val="28"/>
          <w:rtl/>
        </w:rPr>
        <w:t> </w:t>
      </w:r>
      <w:r w:rsidRPr="00C036E2">
        <w:rPr>
          <w:rFonts w:ascii="Tahoma" w:hAnsi="Tahoma" w:cs="B Nazanin" w:hint="cs"/>
          <w:sz w:val="28"/>
          <w:szCs w:val="28"/>
          <w:rtl/>
        </w:rPr>
        <w:t xml:space="preserve">در حال حاضر اين كتابخانه با دارا بودن حدود </w:t>
      </w:r>
      <w:r w:rsidRPr="00C036E2">
        <w:rPr>
          <w:rFonts w:ascii="Tahoma" w:hAnsi="Tahoma" w:cs="B Nazanin" w:hint="cs"/>
          <w:sz w:val="28"/>
          <w:szCs w:val="28"/>
          <w:rtl/>
          <w:lang w:bidi="fa-IR"/>
        </w:rPr>
        <w:t>۴۷</w:t>
      </w:r>
      <w:r w:rsidRPr="00C036E2">
        <w:rPr>
          <w:rFonts w:ascii="Tahoma" w:hAnsi="Tahoma" w:cs="B Nazanin" w:hint="cs"/>
          <w:sz w:val="28"/>
          <w:szCs w:val="28"/>
          <w:rtl/>
        </w:rPr>
        <w:t xml:space="preserve"> هزار مجلد كتاب به زبان‌هاي فارسي، انگليسي و فرانسه، بيش از </w:t>
      </w:r>
      <w:r w:rsidRPr="00C036E2">
        <w:rPr>
          <w:rFonts w:ascii="Tahoma" w:hAnsi="Tahoma" w:cs="B Nazanin" w:hint="cs"/>
          <w:sz w:val="28"/>
          <w:szCs w:val="28"/>
          <w:rtl/>
          <w:lang w:bidi="fa-IR"/>
        </w:rPr>
        <w:t>۳۰۰</w:t>
      </w:r>
      <w:r w:rsidRPr="00C036E2">
        <w:rPr>
          <w:rFonts w:ascii="Tahoma" w:hAnsi="Tahoma" w:cs="B Nazanin" w:hint="cs"/>
          <w:sz w:val="28"/>
          <w:szCs w:val="28"/>
          <w:rtl/>
        </w:rPr>
        <w:t xml:space="preserve"> عنوان پايان‌نامه فارغ‌التحصيلان مؤسسه و همچنين مجموعه‌اي ارزشمند و كم‌نظير از نشريات و مجلات تخصصي پژوهشي در حوزه‌هاي تاريخ، فلسفه، نظريه‌هاي سياسي، روابط بين‌الملل، حقوق بين‌الملل و اقتصاد بين‌الملل، يكي از مراكز علمي معتبر به شمار مي‌رود.</w:t>
      </w:r>
    </w:p>
    <w:p w:rsidR="00C036E2" w:rsidRPr="00C036E2" w:rsidRDefault="00C036E2" w:rsidP="00C036E2">
      <w:pPr>
        <w:pStyle w:val="NormalWeb"/>
        <w:shd w:val="clear" w:color="auto" w:fill="FFFFFF"/>
        <w:bidi/>
        <w:spacing w:before="0" w:beforeAutospacing="0" w:after="160" w:afterAutospacing="0"/>
        <w:jc w:val="both"/>
        <w:rPr>
          <w:rFonts w:ascii="Tahoma" w:hAnsi="Tahoma" w:cs="Tahoma"/>
          <w:sz w:val="16"/>
          <w:szCs w:val="16"/>
          <w:rtl/>
        </w:rPr>
      </w:pPr>
      <w:r w:rsidRPr="00C036E2">
        <w:rPr>
          <w:rFonts w:ascii="Tahoma" w:hAnsi="Tahoma" w:cs="B Nazanin" w:hint="cs"/>
          <w:sz w:val="28"/>
          <w:szCs w:val="28"/>
          <w:rtl/>
        </w:rPr>
        <w:t>كتابخانه مركز مطالعات عالي بين‌المللي دانشگاه تهران به‌عنوان يكي از كتابخانه‌هاي واسپاري سازمان ملل متحد، منابع و انتشارات اين سازمان را به‌صورت «چاپي به‌علاوه واسپاري» و به زبان انگليسي دريافت مي‌كند.</w:t>
      </w:r>
      <w:r w:rsidRPr="00C036E2">
        <w:rPr>
          <w:rFonts w:ascii="Cambria" w:hAnsi="Cambria" w:cs="Cambria" w:hint="cs"/>
          <w:sz w:val="28"/>
          <w:szCs w:val="28"/>
          <w:rtl/>
        </w:rPr>
        <w:t> </w:t>
      </w:r>
      <w:r w:rsidRPr="00C036E2">
        <w:rPr>
          <w:rFonts w:ascii="Tahoma" w:hAnsi="Tahoma" w:cs="B Nazanin" w:hint="cs"/>
          <w:sz w:val="28"/>
          <w:szCs w:val="28"/>
          <w:rtl/>
        </w:rPr>
        <w:t>انتشارات سازمان ملل متحد مشتمل بر گزارش‌ها و اسناد حساس به زمان است كه اطلاعات و تحليل‌هاي مهمي درباره وضعيت اقتصاد جهاني، رفاه جوامع و همچنين شرايط زيست‌محيطي و وضعيت زمين ارائه مي‌دهد. پژوهشگران، متخصصان اطلاع‌رساني، سياست‌گذاران و گروه‌هاي اثرگذار، از جمله مخاطبان اصلي اين انتشارات به شمار مي‌روند.</w:t>
      </w:r>
      <w:r w:rsidRPr="00C036E2">
        <w:rPr>
          <w:rFonts w:ascii="Cambria" w:hAnsi="Cambria" w:cs="Cambria" w:hint="cs"/>
          <w:sz w:val="28"/>
          <w:szCs w:val="28"/>
          <w:rtl/>
        </w:rPr>
        <w:t> </w:t>
      </w:r>
      <w:r w:rsidRPr="00C036E2">
        <w:rPr>
          <w:rFonts w:ascii="Tahoma" w:hAnsi="Tahoma" w:cs="B Nazanin" w:hint="cs"/>
          <w:sz w:val="28"/>
          <w:szCs w:val="28"/>
          <w:rtl/>
        </w:rPr>
        <w:t xml:space="preserve">از سال </w:t>
      </w:r>
      <w:r w:rsidRPr="00C036E2">
        <w:rPr>
          <w:rFonts w:ascii="Tahoma" w:hAnsi="Tahoma" w:cs="B Nazanin" w:hint="cs"/>
          <w:sz w:val="28"/>
          <w:szCs w:val="28"/>
          <w:rtl/>
          <w:lang w:bidi="fa-IR"/>
        </w:rPr>
        <w:t>۱۹۴۶</w:t>
      </w:r>
      <w:r w:rsidRPr="00C036E2">
        <w:rPr>
          <w:rFonts w:ascii="Tahoma" w:hAnsi="Tahoma" w:cs="B Nazanin" w:hint="cs"/>
          <w:sz w:val="28"/>
          <w:szCs w:val="28"/>
          <w:rtl/>
        </w:rPr>
        <w:t xml:space="preserve"> ميلادي، كتابخانه داگ هامرشولد، وابسته به دبيرخانه سازمان ملل متحد در نيويورك، مسئوليت توزيع اسناد و انتشارات سازمان ملل را از طريق نظام كتابخانه‌هاي واسپاري به كاربران سراسر جهان بر عهده داشته است. در حال حاضر، بيش از </w:t>
      </w:r>
      <w:r w:rsidRPr="00C036E2">
        <w:rPr>
          <w:rFonts w:ascii="Tahoma" w:hAnsi="Tahoma" w:cs="B Nazanin" w:hint="cs"/>
          <w:sz w:val="28"/>
          <w:szCs w:val="28"/>
          <w:rtl/>
          <w:lang w:bidi="fa-IR"/>
        </w:rPr>
        <w:t>۳۶۲</w:t>
      </w:r>
      <w:r w:rsidRPr="00C036E2">
        <w:rPr>
          <w:rFonts w:ascii="Tahoma" w:hAnsi="Tahoma" w:cs="B Nazanin" w:hint="cs"/>
          <w:sz w:val="28"/>
          <w:szCs w:val="28"/>
          <w:rtl/>
        </w:rPr>
        <w:t xml:space="preserve"> كتابخانه واسپاري در بيش از </w:t>
      </w:r>
      <w:r w:rsidRPr="00C036E2">
        <w:rPr>
          <w:rFonts w:ascii="Tahoma" w:hAnsi="Tahoma" w:cs="B Nazanin" w:hint="cs"/>
          <w:sz w:val="28"/>
          <w:szCs w:val="28"/>
          <w:rtl/>
          <w:lang w:bidi="fa-IR"/>
        </w:rPr>
        <w:t>۱۳۶</w:t>
      </w:r>
      <w:r w:rsidRPr="00C036E2">
        <w:rPr>
          <w:rFonts w:ascii="Tahoma" w:hAnsi="Tahoma" w:cs="B Nazanin" w:hint="cs"/>
          <w:sz w:val="28"/>
          <w:szCs w:val="28"/>
          <w:rtl/>
        </w:rPr>
        <w:t xml:space="preserve"> كشور جهان، منابع و اسناد سازمان ملل متحد را نگهداري و در اختيار مراجعان قرار مي‌دهند. عموم مردم مي‌توانند بدون پرداخت هزينه، از اين منابع در محل كتابخانه‌هاي واسپاري استفاده كنند.</w:t>
      </w:r>
      <w:r w:rsidRPr="00C036E2">
        <w:rPr>
          <w:rFonts w:ascii="Cambria" w:hAnsi="Cambria" w:cs="Cambria" w:hint="cs"/>
          <w:sz w:val="28"/>
          <w:szCs w:val="28"/>
          <w:rtl/>
        </w:rPr>
        <w:t> </w:t>
      </w:r>
      <w:r w:rsidRPr="00C036E2">
        <w:rPr>
          <w:rFonts w:ascii="Tahoma" w:hAnsi="Tahoma" w:cs="B Nazanin" w:hint="cs"/>
          <w:sz w:val="28"/>
          <w:szCs w:val="28"/>
          <w:rtl/>
        </w:rPr>
        <w:t>هيأت انتشارات سازمان ملل متحد، با مشورت كتابدار ارشد كتابخانه داگ هامرشولد و با در نظر گرفتن ديدگاه‌هاي دولت كشور مربوطه، كتابخانه‌هاي واسپاري را انتخاب مي‌كند. اين كتابخانه‌ها بايد از شرايط و استانداردهاي مشخصي برخوردار باشند كه از جمله آن‌ها مي‌توان به بهره‌مندي از كتابداران و كاركنان متخصص، امكان سازماندهي و نگهداري مناسب منابع، فراهم‌سازي دسترسي رايگان و مناسب عموم به اسناد و انتشارات، ايجاد بستر امانت بين‌كتابخانه‌اي با ساير مراكز علمي و پژوهشي و رعايت نظام تخصصي سازماندهي منابع سازمان ملل متحد اشاره كرد.</w:t>
      </w:r>
    </w:p>
    <w:p w:rsidR="00C036E2" w:rsidRPr="00C036E2" w:rsidRDefault="00C036E2" w:rsidP="00C036E2">
      <w:pPr>
        <w:pStyle w:val="NormalWeb"/>
        <w:shd w:val="clear" w:color="auto" w:fill="FFFFFF"/>
        <w:bidi/>
        <w:spacing w:before="0" w:beforeAutospacing="0" w:after="160" w:afterAutospacing="0"/>
        <w:jc w:val="both"/>
        <w:rPr>
          <w:rFonts w:ascii="Tahoma" w:hAnsi="Tahoma" w:cs="Tahoma"/>
          <w:sz w:val="16"/>
          <w:szCs w:val="16"/>
          <w:rtl/>
        </w:rPr>
      </w:pPr>
      <w:r w:rsidRPr="00C036E2">
        <w:rPr>
          <w:rFonts w:ascii="Tahoma" w:hAnsi="Tahoma" w:cs="B Nazanin" w:hint="cs"/>
          <w:sz w:val="28"/>
          <w:szCs w:val="28"/>
          <w:rtl/>
        </w:rPr>
        <w:t xml:space="preserve">روز سه‌شنبه </w:t>
      </w:r>
      <w:r w:rsidRPr="00C036E2">
        <w:rPr>
          <w:rFonts w:ascii="Tahoma" w:hAnsi="Tahoma" w:cs="B Nazanin" w:hint="cs"/>
          <w:sz w:val="28"/>
          <w:szCs w:val="28"/>
          <w:rtl/>
          <w:lang w:bidi="fa-IR"/>
        </w:rPr>
        <w:t>۱۵</w:t>
      </w:r>
      <w:r w:rsidRPr="00C036E2">
        <w:rPr>
          <w:rFonts w:ascii="Tahoma" w:hAnsi="Tahoma" w:cs="B Nazanin" w:hint="cs"/>
          <w:sz w:val="28"/>
          <w:szCs w:val="28"/>
          <w:rtl/>
        </w:rPr>
        <w:t xml:space="preserve"> ارديبهشت‌ماه </w:t>
      </w:r>
      <w:r w:rsidRPr="00C036E2">
        <w:rPr>
          <w:rFonts w:ascii="Tahoma" w:hAnsi="Tahoma" w:cs="B Nazanin" w:hint="cs"/>
          <w:sz w:val="28"/>
          <w:szCs w:val="28"/>
          <w:rtl/>
          <w:lang w:bidi="fa-IR"/>
        </w:rPr>
        <w:t>۱۴۰۵</w:t>
      </w:r>
      <w:r w:rsidRPr="00C036E2">
        <w:rPr>
          <w:rFonts w:ascii="Tahoma" w:hAnsi="Tahoma" w:cs="B Nazanin" w:hint="cs"/>
          <w:sz w:val="28"/>
          <w:szCs w:val="28"/>
          <w:rtl/>
        </w:rPr>
        <w:t xml:space="preserve">، مراسم رونمايي از </w:t>
      </w:r>
      <w:r w:rsidRPr="00C036E2">
        <w:rPr>
          <w:rFonts w:ascii="Tahoma" w:hAnsi="Tahoma" w:cs="B Nazanin" w:hint="cs"/>
          <w:sz w:val="28"/>
          <w:szCs w:val="28"/>
          <w:rtl/>
          <w:lang w:bidi="fa-IR"/>
        </w:rPr>
        <w:t>۹۲۱</w:t>
      </w:r>
      <w:r w:rsidRPr="00C036E2">
        <w:rPr>
          <w:rFonts w:ascii="Tahoma" w:hAnsi="Tahoma" w:cs="B Nazanin" w:hint="cs"/>
          <w:sz w:val="28"/>
          <w:szCs w:val="28"/>
          <w:rtl/>
        </w:rPr>
        <w:t xml:space="preserve"> مجلد كتاب تخصصي فارسي، انگليسي، فرانسه و عربي با قيمت تقريبي</w:t>
      </w:r>
      <w:r w:rsidRPr="00C036E2">
        <w:rPr>
          <w:rStyle w:val="Strong"/>
          <w:rFonts w:ascii="Cambria" w:hAnsi="Cambria" w:cs="Cambria" w:hint="cs"/>
          <w:sz w:val="28"/>
          <w:szCs w:val="28"/>
          <w:rtl/>
        </w:rPr>
        <w:t> </w:t>
      </w:r>
      <w:r w:rsidRPr="00C036E2">
        <w:rPr>
          <w:rStyle w:val="Strong"/>
          <w:rFonts w:ascii="Tahoma" w:hAnsi="Tahoma" w:cs="B Nazanin" w:hint="cs"/>
          <w:sz w:val="28"/>
          <w:szCs w:val="28"/>
          <w:rtl/>
          <w:lang w:bidi="fa-IR"/>
        </w:rPr>
        <w:t>۰۰۰/‏۰۰۰/‏۸۰۰/‏۲</w:t>
      </w:r>
      <w:r w:rsidRPr="00C036E2">
        <w:rPr>
          <w:rStyle w:val="Strong"/>
          <w:rFonts w:ascii="Cambria" w:hAnsi="Cambria" w:cs="Cambria" w:hint="cs"/>
          <w:sz w:val="28"/>
          <w:szCs w:val="28"/>
          <w:rtl/>
        </w:rPr>
        <w:t> </w:t>
      </w:r>
      <w:r w:rsidRPr="00C036E2">
        <w:rPr>
          <w:rStyle w:val="Strong"/>
          <w:rFonts w:ascii="Tahoma" w:hAnsi="Tahoma" w:cs="B Nazanin" w:hint="cs"/>
          <w:sz w:val="28"/>
          <w:szCs w:val="28"/>
          <w:rtl/>
        </w:rPr>
        <w:t>ريال</w:t>
      </w:r>
      <w:r w:rsidRPr="00C036E2">
        <w:rPr>
          <w:rFonts w:ascii="Tahoma" w:hAnsi="Tahoma" w:cs="B Nazanin" w:hint="cs"/>
          <w:sz w:val="28"/>
          <w:szCs w:val="28"/>
          <w:rtl/>
        </w:rPr>
        <w:t xml:space="preserve">، در حوزه روابط بين‌الملل و حقوق بين‌الملل، اهدايي به كتابخانه تخصصي مركز مطالعات عالي بين‌المللي، با حضور </w:t>
      </w:r>
      <w:r w:rsidRPr="001A7571">
        <w:rPr>
          <w:rFonts w:ascii="Tahoma" w:hAnsi="Tahoma" w:cs="B Nazanin" w:hint="cs"/>
          <w:b/>
          <w:bCs/>
          <w:sz w:val="28"/>
          <w:szCs w:val="28"/>
          <w:rtl/>
        </w:rPr>
        <w:t>جناب آقاي دكتر بديعي، مديركل ارت</w:t>
      </w:r>
      <w:bookmarkStart w:id="0" w:name="_GoBack"/>
      <w:bookmarkEnd w:id="0"/>
      <w:r w:rsidRPr="001A7571">
        <w:rPr>
          <w:rFonts w:ascii="Tahoma" w:hAnsi="Tahoma" w:cs="B Nazanin" w:hint="cs"/>
          <w:b/>
          <w:bCs/>
          <w:sz w:val="28"/>
          <w:szCs w:val="28"/>
          <w:rtl/>
        </w:rPr>
        <w:t>باط با صنعت و جامعه دانشگاه تهران، جناب آقاي دكتر عباس شيري، رئيس دانشكده حقوق و علوم سياسي</w:t>
      </w:r>
      <w:r w:rsidRPr="00C036E2">
        <w:rPr>
          <w:rFonts w:ascii="Tahoma" w:hAnsi="Tahoma" w:cs="B Nazanin" w:hint="cs"/>
          <w:sz w:val="28"/>
          <w:szCs w:val="28"/>
          <w:rtl/>
        </w:rPr>
        <w:t xml:space="preserve">، معاون اجرايي و </w:t>
      </w:r>
      <w:r w:rsidRPr="00C036E2">
        <w:rPr>
          <w:rFonts w:ascii="Tahoma" w:hAnsi="Tahoma" w:cs="B Nazanin" w:hint="cs"/>
          <w:sz w:val="28"/>
          <w:szCs w:val="28"/>
          <w:rtl/>
        </w:rPr>
        <w:lastRenderedPageBreak/>
        <w:t>معاون فني كتابخانه مركزي و مركز اسناد دانشگاه تهران و نمايندگان ناشران اهداكننده كتاب، برگزار شد.</w:t>
      </w:r>
      <w:r w:rsidRPr="00C036E2">
        <w:rPr>
          <w:rFonts w:ascii="Cambria" w:hAnsi="Cambria" w:cs="Cambria" w:hint="cs"/>
          <w:sz w:val="28"/>
          <w:szCs w:val="28"/>
          <w:rtl/>
        </w:rPr>
        <w:t> </w:t>
      </w:r>
      <w:r w:rsidRPr="00C036E2">
        <w:rPr>
          <w:rFonts w:ascii="Tahoma" w:hAnsi="Tahoma" w:cs="B Nazanin" w:hint="cs"/>
          <w:sz w:val="28"/>
          <w:szCs w:val="28"/>
          <w:rtl/>
        </w:rPr>
        <w:t xml:space="preserve">از مجموع اين آثار، </w:t>
      </w:r>
      <w:r w:rsidRPr="00C036E2">
        <w:rPr>
          <w:rFonts w:ascii="Tahoma" w:hAnsi="Tahoma" w:cs="B Nazanin" w:hint="cs"/>
          <w:sz w:val="28"/>
          <w:szCs w:val="28"/>
          <w:rtl/>
          <w:lang w:bidi="fa-IR"/>
        </w:rPr>
        <w:t>۶۰۰</w:t>
      </w:r>
      <w:r w:rsidRPr="00C036E2">
        <w:rPr>
          <w:rFonts w:ascii="Tahoma" w:hAnsi="Tahoma" w:cs="B Nazanin" w:hint="cs"/>
          <w:sz w:val="28"/>
          <w:szCs w:val="28"/>
          <w:rtl/>
        </w:rPr>
        <w:t xml:space="preserve"> مجلد به همت انتشارات وزارت امور خارجه، </w:t>
      </w:r>
      <w:r w:rsidRPr="00C036E2">
        <w:rPr>
          <w:rFonts w:ascii="Tahoma" w:hAnsi="Tahoma" w:cs="B Nazanin" w:hint="cs"/>
          <w:sz w:val="28"/>
          <w:szCs w:val="28"/>
          <w:rtl/>
          <w:lang w:bidi="fa-IR"/>
        </w:rPr>
        <w:t>۴۵</w:t>
      </w:r>
      <w:r w:rsidRPr="00C036E2">
        <w:rPr>
          <w:rFonts w:ascii="Tahoma" w:hAnsi="Tahoma" w:cs="B Nazanin" w:hint="cs"/>
          <w:sz w:val="28"/>
          <w:szCs w:val="28"/>
          <w:rtl/>
        </w:rPr>
        <w:t xml:space="preserve"> مجلد از سوي نشر قومس، </w:t>
      </w:r>
      <w:r w:rsidRPr="00C036E2">
        <w:rPr>
          <w:rFonts w:ascii="Tahoma" w:hAnsi="Tahoma" w:cs="B Nazanin" w:hint="cs"/>
          <w:sz w:val="28"/>
          <w:szCs w:val="28"/>
          <w:rtl/>
          <w:lang w:bidi="fa-IR"/>
        </w:rPr>
        <w:t>۱۵</w:t>
      </w:r>
      <w:r w:rsidRPr="00C036E2">
        <w:rPr>
          <w:rFonts w:ascii="Tahoma" w:hAnsi="Tahoma" w:cs="B Nazanin" w:hint="cs"/>
          <w:sz w:val="28"/>
          <w:szCs w:val="28"/>
          <w:rtl/>
        </w:rPr>
        <w:t xml:space="preserve"> مجلد از انتشارات كميسيون حقوق بشر اسلامي، </w:t>
      </w:r>
      <w:r w:rsidRPr="00C036E2">
        <w:rPr>
          <w:rFonts w:ascii="Tahoma" w:hAnsi="Tahoma" w:cs="B Nazanin" w:hint="cs"/>
          <w:sz w:val="28"/>
          <w:szCs w:val="28"/>
          <w:rtl/>
          <w:lang w:bidi="fa-IR"/>
        </w:rPr>
        <w:t>۲۴</w:t>
      </w:r>
      <w:r w:rsidRPr="00C036E2">
        <w:rPr>
          <w:rFonts w:ascii="Tahoma" w:hAnsi="Tahoma" w:cs="B Nazanin" w:hint="cs"/>
          <w:sz w:val="28"/>
          <w:szCs w:val="28"/>
          <w:rtl/>
        </w:rPr>
        <w:t xml:space="preserve"> مجلد از انتشارات گنج دانش، </w:t>
      </w:r>
      <w:r w:rsidRPr="00C036E2">
        <w:rPr>
          <w:rFonts w:ascii="Tahoma" w:hAnsi="Tahoma" w:cs="B Nazanin" w:hint="cs"/>
          <w:sz w:val="28"/>
          <w:szCs w:val="28"/>
          <w:rtl/>
          <w:lang w:bidi="fa-IR"/>
        </w:rPr>
        <w:t>۱۲</w:t>
      </w:r>
      <w:r w:rsidRPr="00C036E2">
        <w:rPr>
          <w:rFonts w:ascii="Tahoma" w:hAnsi="Tahoma" w:cs="B Nazanin" w:hint="cs"/>
          <w:sz w:val="28"/>
          <w:szCs w:val="28"/>
          <w:rtl/>
        </w:rPr>
        <w:t xml:space="preserve"> مجلد از نشر فلات و </w:t>
      </w:r>
      <w:r w:rsidRPr="00C036E2">
        <w:rPr>
          <w:rFonts w:ascii="Tahoma" w:hAnsi="Tahoma" w:cs="B Nazanin" w:hint="cs"/>
          <w:sz w:val="28"/>
          <w:szCs w:val="28"/>
          <w:rtl/>
          <w:lang w:bidi="fa-IR"/>
        </w:rPr>
        <w:t>۲۲۵</w:t>
      </w:r>
      <w:r w:rsidRPr="00C036E2">
        <w:rPr>
          <w:rFonts w:ascii="Tahoma" w:hAnsi="Tahoma" w:cs="B Nazanin" w:hint="cs"/>
          <w:sz w:val="28"/>
          <w:szCs w:val="28"/>
          <w:rtl/>
        </w:rPr>
        <w:t xml:space="preserve"> مجلد نيز توسط اساتيد و دانشجويان اهدا شده است.</w:t>
      </w:r>
      <w:r w:rsidRPr="00C036E2">
        <w:rPr>
          <w:rFonts w:ascii="Cambria" w:hAnsi="Cambria" w:cs="Cambria" w:hint="cs"/>
          <w:sz w:val="28"/>
          <w:szCs w:val="28"/>
          <w:rtl/>
        </w:rPr>
        <w:t> </w:t>
      </w:r>
      <w:r w:rsidRPr="00C036E2">
        <w:rPr>
          <w:rFonts w:ascii="Tahoma" w:hAnsi="Tahoma" w:cs="B Nazanin" w:hint="cs"/>
          <w:sz w:val="28"/>
          <w:szCs w:val="28"/>
          <w:rtl/>
        </w:rPr>
        <w:t>در اين مراسم، جناب آقاي دكتر بديعي ضمن بازديد از مجموعه كتاب‌ها و اسناد سازمان ملل متحد، بر اهميت حفظ، نگهداري و صيانت از اين اسناد ارزشمند و بي‌نظير و نيز مجموعه تخصصي اين كتابخانه تأكيد كردند.</w:t>
      </w:r>
      <w:r w:rsidRPr="00C036E2">
        <w:rPr>
          <w:rFonts w:ascii="Cambria" w:hAnsi="Cambria" w:cs="Cambria" w:hint="cs"/>
          <w:sz w:val="28"/>
          <w:szCs w:val="28"/>
          <w:rtl/>
        </w:rPr>
        <w:t> </w:t>
      </w:r>
      <w:r w:rsidRPr="00C036E2">
        <w:rPr>
          <w:rFonts w:ascii="Tahoma" w:hAnsi="Tahoma" w:cs="B Nazanin" w:hint="cs"/>
          <w:sz w:val="28"/>
          <w:szCs w:val="28"/>
          <w:rtl/>
        </w:rPr>
        <w:t>همچنين جناب آقاي دكتر شيري، برگزاري اين برنامه را در راستاي تأمين و تكميل منابع تخصصي كتابخانه مركز مطالعات عالي بين‌المللي ارزيابي كردند.</w:t>
      </w:r>
    </w:p>
    <w:p w:rsidR="00C036E2" w:rsidRPr="00C036E2" w:rsidRDefault="00C036E2" w:rsidP="00C036E2">
      <w:pPr>
        <w:pStyle w:val="NormalWeb"/>
        <w:shd w:val="clear" w:color="auto" w:fill="FFFFFF"/>
        <w:bidi/>
        <w:spacing w:before="0" w:beforeAutospacing="0" w:after="160" w:afterAutospacing="0"/>
        <w:jc w:val="both"/>
        <w:rPr>
          <w:rFonts w:ascii="Tahoma" w:hAnsi="Tahoma" w:cs="Tahoma"/>
          <w:sz w:val="16"/>
          <w:szCs w:val="16"/>
          <w:rtl/>
        </w:rPr>
      </w:pPr>
      <w:r w:rsidRPr="00C036E2">
        <w:rPr>
          <w:rFonts w:ascii="Tahoma" w:hAnsi="Tahoma" w:cs="B Nazanin" w:hint="cs"/>
          <w:sz w:val="28"/>
          <w:szCs w:val="28"/>
          <w:rtl/>
        </w:rPr>
        <w:t>اين اقدام ارزشمند، گامي مؤثر در جهت تقويت تعامل ميان صنعت نشر و نهادهاي علمي و دانشگاهي به شمار مي‌رود. بدين‌وسيله از ناشران ارجمند و تمامي اهداكنندگان محترم كه در تحقق اين حركت فرهنگي و علمي مشاركت داشته‌اند، صميمانه قدرداني مي‌شود.</w:t>
      </w:r>
    </w:p>
    <w:p w:rsidR="00207700" w:rsidRPr="00C036E2" w:rsidRDefault="00207700" w:rsidP="00C036E2"/>
    <w:sectPr w:rsidR="00207700" w:rsidRPr="00C036E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bri">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7EC"/>
    <w:rsid w:val="00192287"/>
    <w:rsid w:val="001A7571"/>
    <w:rsid w:val="001C3E84"/>
    <w:rsid w:val="00207700"/>
    <w:rsid w:val="004A1A0C"/>
    <w:rsid w:val="005106AE"/>
    <w:rsid w:val="00655E7B"/>
    <w:rsid w:val="0076440F"/>
    <w:rsid w:val="007D3032"/>
    <w:rsid w:val="00AA45AF"/>
    <w:rsid w:val="00B17BA5"/>
    <w:rsid w:val="00B80A0D"/>
    <w:rsid w:val="00C036E2"/>
    <w:rsid w:val="00CD0CFD"/>
    <w:rsid w:val="00D56A43"/>
    <w:rsid w:val="00DE58F3"/>
    <w:rsid w:val="00EE17EC"/>
    <w:rsid w:val="00F62AA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BE22E"/>
  <w15:chartTrackingRefBased/>
  <w15:docId w15:val="{9900C0DD-4D90-40A9-883F-EAC2026EA8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bri" w:eastAsiaTheme="minorHAnsi" w:hAnsi="calbri" w:cs="B Nazanin"/>
        <w:sz w:val="22"/>
        <w:szCs w:val="28"/>
        <w:lang w:val="en-US" w:eastAsia="en-US" w:bidi="ar-SA"/>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AA45AF"/>
    <w:pPr>
      <w:keepNext/>
      <w:keepLines/>
      <w:spacing w:before="240" w:after="0"/>
      <w:outlineLvl w:val="0"/>
    </w:pPr>
    <w:rPr>
      <w:rFonts w:ascii="B Nazanin" w:eastAsiaTheme="majorEastAsia" w:hAnsi="B Nazanin" w:cstheme="majorBidi"/>
      <w:b/>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45AF"/>
    <w:rPr>
      <w:rFonts w:ascii="B Nazanin" w:eastAsiaTheme="majorEastAsia" w:hAnsi="B Nazanin" w:cstheme="majorBidi"/>
      <w:b/>
      <w:color w:val="2E74B5" w:themeColor="accent1" w:themeShade="BF"/>
      <w:sz w:val="32"/>
      <w:szCs w:val="32"/>
    </w:rPr>
  </w:style>
  <w:style w:type="character" w:styleId="Strong">
    <w:name w:val="Strong"/>
    <w:basedOn w:val="DefaultParagraphFont"/>
    <w:uiPriority w:val="22"/>
    <w:qFormat/>
    <w:rsid w:val="00EE17EC"/>
    <w:rPr>
      <w:b/>
      <w:bCs/>
    </w:rPr>
  </w:style>
  <w:style w:type="character" w:styleId="Hyperlink">
    <w:name w:val="Hyperlink"/>
    <w:basedOn w:val="DefaultParagraphFont"/>
    <w:uiPriority w:val="99"/>
    <w:semiHidden/>
    <w:unhideWhenUsed/>
    <w:rsid w:val="00EE17EC"/>
    <w:rPr>
      <w:color w:val="0000FF"/>
      <w:u w:val="single"/>
    </w:rPr>
  </w:style>
  <w:style w:type="paragraph" w:styleId="BalloonText">
    <w:name w:val="Balloon Text"/>
    <w:basedOn w:val="Normal"/>
    <w:link w:val="BalloonTextChar"/>
    <w:uiPriority w:val="99"/>
    <w:semiHidden/>
    <w:unhideWhenUsed/>
    <w:rsid w:val="007644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440F"/>
    <w:rPr>
      <w:rFonts w:ascii="Segoe UI" w:hAnsi="Segoe UI" w:cs="Segoe UI"/>
      <w:sz w:val="18"/>
      <w:szCs w:val="18"/>
    </w:rPr>
  </w:style>
  <w:style w:type="paragraph" w:styleId="NormalWeb">
    <w:name w:val="Normal (Web)"/>
    <w:basedOn w:val="Normal"/>
    <w:uiPriority w:val="99"/>
    <w:semiHidden/>
    <w:unhideWhenUsed/>
    <w:rsid w:val="00C036E2"/>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1923">
      <w:bodyDiv w:val="1"/>
      <w:marLeft w:val="0"/>
      <w:marRight w:val="0"/>
      <w:marTop w:val="0"/>
      <w:marBottom w:val="0"/>
      <w:divBdr>
        <w:top w:val="none" w:sz="0" w:space="0" w:color="auto"/>
        <w:left w:val="none" w:sz="0" w:space="0" w:color="auto"/>
        <w:bottom w:val="none" w:sz="0" w:space="0" w:color="auto"/>
        <w:right w:val="none" w:sz="0" w:space="0" w:color="auto"/>
      </w:divBdr>
    </w:div>
    <w:div w:id="466245003">
      <w:bodyDiv w:val="1"/>
      <w:marLeft w:val="0"/>
      <w:marRight w:val="0"/>
      <w:marTop w:val="0"/>
      <w:marBottom w:val="0"/>
      <w:divBdr>
        <w:top w:val="none" w:sz="0" w:space="0" w:color="auto"/>
        <w:left w:val="none" w:sz="0" w:space="0" w:color="auto"/>
        <w:bottom w:val="none" w:sz="0" w:space="0" w:color="auto"/>
        <w:right w:val="none" w:sz="0" w:space="0" w:color="auto"/>
      </w:divBdr>
    </w:div>
    <w:div w:id="1397557053">
      <w:bodyDiv w:val="1"/>
      <w:marLeft w:val="0"/>
      <w:marRight w:val="0"/>
      <w:marTop w:val="0"/>
      <w:marBottom w:val="0"/>
      <w:divBdr>
        <w:top w:val="none" w:sz="0" w:space="0" w:color="auto"/>
        <w:left w:val="none" w:sz="0" w:space="0" w:color="auto"/>
        <w:bottom w:val="none" w:sz="0" w:space="0" w:color="auto"/>
        <w:right w:val="none" w:sz="0" w:space="0" w:color="auto"/>
      </w:divBdr>
    </w:div>
    <w:div w:id="1419982803">
      <w:bodyDiv w:val="1"/>
      <w:marLeft w:val="0"/>
      <w:marRight w:val="0"/>
      <w:marTop w:val="0"/>
      <w:marBottom w:val="0"/>
      <w:divBdr>
        <w:top w:val="none" w:sz="0" w:space="0" w:color="auto"/>
        <w:left w:val="none" w:sz="0" w:space="0" w:color="auto"/>
        <w:bottom w:val="none" w:sz="0" w:space="0" w:color="auto"/>
        <w:right w:val="none" w:sz="0" w:space="0" w:color="auto"/>
      </w:divBdr>
    </w:div>
    <w:div w:id="1686512147">
      <w:bodyDiv w:val="1"/>
      <w:marLeft w:val="0"/>
      <w:marRight w:val="0"/>
      <w:marTop w:val="0"/>
      <w:marBottom w:val="0"/>
      <w:divBdr>
        <w:top w:val="none" w:sz="0" w:space="0" w:color="auto"/>
        <w:left w:val="none" w:sz="0" w:space="0" w:color="auto"/>
        <w:bottom w:val="none" w:sz="0" w:space="0" w:color="auto"/>
        <w:right w:val="none" w:sz="0" w:space="0" w:color="auto"/>
      </w:divBdr>
    </w:div>
    <w:div w:id="168690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548</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 Yeganeh</dc:creator>
  <cp:keywords/>
  <dc:description/>
  <cp:lastModifiedBy>pjh</cp:lastModifiedBy>
  <cp:revision>2</cp:revision>
  <cp:lastPrinted>2026-05-10T11:46:00Z</cp:lastPrinted>
  <dcterms:created xsi:type="dcterms:W3CDTF">2026-06-01T06:54:00Z</dcterms:created>
  <dcterms:modified xsi:type="dcterms:W3CDTF">2026-06-01T06:54:00Z</dcterms:modified>
</cp:coreProperties>
</file>